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2025/0009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Lieferung von 5 Kastenwagen BEV geschlossen mit Innenausbau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